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F4D" w:rsidRDefault="00412F4D" w:rsidP="00412F4D">
      <w:pPr>
        <w:tabs>
          <w:tab w:val="left" w:pos="420"/>
        </w:tabs>
        <w:spacing w:line="60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接触有害物理因素作业人员职业禁忌证</w:t>
      </w:r>
    </w:p>
    <w:p w:rsidR="00412F4D" w:rsidRDefault="00412F4D" w:rsidP="00412F4D">
      <w:pPr>
        <w:tabs>
          <w:tab w:val="left" w:pos="420"/>
        </w:tabs>
        <w:spacing w:line="60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73"/>
        <w:gridCol w:w="5233"/>
        <w:gridCol w:w="1216"/>
      </w:tblGrid>
      <w:tr w:rsidR="00412F4D" w:rsidTr="003F513E">
        <w:trPr>
          <w:trHeight w:val="800"/>
          <w:jc w:val="center"/>
        </w:trPr>
        <w:tc>
          <w:tcPr>
            <w:tcW w:w="2073" w:type="dxa"/>
            <w:vAlign w:val="center"/>
          </w:tcPr>
          <w:p w:rsidR="00412F4D" w:rsidRDefault="00412F4D" w:rsidP="003F513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有害物理因素</w:t>
            </w:r>
          </w:p>
        </w:tc>
        <w:tc>
          <w:tcPr>
            <w:tcW w:w="5233" w:type="dxa"/>
            <w:vAlign w:val="center"/>
          </w:tcPr>
          <w:p w:rsidR="00412F4D" w:rsidRDefault="00412F4D" w:rsidP="003F513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职业禁忌证</w:t>
            </w:r>
          </w:p>
        </w:tc>
        <w:tc>
          <w:tcPr>
            <w:tcW w:w="1216" w:type="dxa"/>
            <w:vAlign w:val="center"/>
          </w:tcPr>
          <w:p w:rsidR="00412F4D" w:rsidRDefault="00412F4D" w:rsidP="003F513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 w:rsidR="00412F4D" w:rsidTr="003F513E">
        <w:trPr>
          <w:jc w:val="center"/>
        </w:trPr>
        <w:tc>
          <w:tcPr>
            <w:tcW w:w="2073" w:type="dxa"/>
            <w:vMerge w:val="restart"/>
            <w:vAlign w:val="center"/>
          </w:tcPr>
          <w:p w:rsidR="00412F4D" w:rsidRDefault="00412F4D" w:rsidP="003F513E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噪声</w:t>
            </w:r>
          </w:p>
        </w:tc>
        <w:tc>
          <w:tcPr>
            <w:tcW w:w="5233" w:type="dxa"/>
            <w:vAlign w:val="center"/>
          </w:tcPr>
          <w:p w:rsidR="00412F4D" w:rsidRDefault="00412F4D" w:rsidP="003F513E">
            <w:pPr>
              <w:spacing w:line="56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各种原因引起永久性感音神经性听力损失</w:t>
            </w:r>
            <w:r>
              <w:rPr>
                <w:rFonts w:hint="eastAsia"/>
                <w:sz w:val="28"/>
                <w:szCs w:val="28"/>
              </w:rPr>
              <w:t>(500Hz</w:t>
            </w:r>
            <w:r>
              <w:rPr>
                <w:rFonts w:hint="eastAsia"/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</w:rPr>
              <w:t>1000Hz</w:t>
            </w:r>
            <w:r>
              <w:rPr>
                <w:rFonts w:hint="eastAsia"/>
                <w:sz w:val="28"/>
                <w:szCs w:val="28"/>
              </w:rPr>
              <w:t>和</w:t>
            </w:r>
            <w:r>
              <w:rPr>
                <w:rFonts w:hint="eastAsia"/>
                <w:sz w:val="28"/>
                <w:szCs w:val="28"/>
              </w:rPr>
              <w:t>2000Hz</w:t>
            </w:r>
            <w:r>
              <w:rPr>
                <w:rFonts w:hint="eastAsia"/>
                <w:sz w:val="28"/>
                <w:szCs w:val="28"/>
              </w:rPr>
              <w:t>中任一频率的纯音气导听阈</w:t>
            </w:r>
            <w:r>
              <w:rPr>
                <w:rFonts w:hint="eastAsia"/>
                <w:sz w:val="28"/>
                <w:szCs w:val="28"/>
              </w:rPr>
              <w:t>&gt;25dB)</w:t>
            </w:r>
          </w:p>
        </w:tc>
        <w:tc>
          <w:tcPr>
            <w:tcW w:w="1216" w:type="dxa"/>
            <w:vAlign w:val="center"/>
          </w:tcPr>
          <w:p w:rsidR="00412F4D" w:rsidRDefault="00412F4D" w:rsidP="003F513E">
            <w:pPr>
              <w:spacing w:line="560" w:lineRule="exact"/>
              <w:jc w:val="center"/>
              <w:rPr>
                <w:sz w:val="28"/>
                <w:szCs w:val="28"/>
              </w:rPr>
            </w:pPr>
          </w:p>
        </w:tc>
      </w:tr>
      <w:tr w:rsidR="00412F4D" w:rsidTr="003F513E">
        <w:trPr>
          <w:trHeight w:val="747"/>
          <w:jc w:val="center"/>
        </w:trPr>
        <w:tc>
          <w:tcPr>
            <w:tcW w:w="2073" w:type="dxa"/>
            <w:vMerge/>
            <w:vAlign w:val="center"/>
          </w:tcPr>
          <w:p w:rsidR="00412F4D" w:rsidRDefault="00412F4D" w:rsidP="003F513E">
            <w:pPr>
              <w:spacing w:line="5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233" w:type="dxa"/>
            <w:vAlign w:val="center"/>
          </w:tcPr>
          <w:p w:rsidR="00412F4D" w:rsidRDefault="00412F4D" w:rsidP="003F513E">
            <w:pPr>
              <w:spacing w:line="56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高频段</w:t>
            </w:r>
            <w:r>
              <w:rPr>
                <w:rFonts w:hint="eastAsia"/>
                <w:sz w:val="28"/>
                <w:szCs w:val="28"/>
              </w:rPr>
              <w:t>3000Hz</w:t>
            </w:r>
            <w:r>
              <w:rPr>
                <w:rFonts w:hint="eastAsia"/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</w:rPr>
              <w:t>4000Hz</w:t>
            </w:r>
            <w:r>
              <w:rPr>
                <w:rFonts w:hint="eastAsia"/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</w:rPr>
              <w:t>6000Hz</w:t>
            </w:r>
            <w:r>
              <w:rPr>
                <w:rFonts w:hint="eastAsia"/>
                <w:sz w:val="28"/>
                <w:szCs w:val="28"/>
              </w:rPr>
              <w:t>双耳平均听阈≥</w:t>
            </w:r>
            <w:r>
              <w:rPr>
                <w:rFonts w:hint="eastAsia"/>
                <w:sz w:val="28"/>
                <w:szCs w:val="28"/>
              </w:rPr>
              <w:t>40dB</w:t>
            </w:r>
          </w:p>
        </w:tc>
        <w:tc>
          <w:tcPr>
            <w:tcW w:w="1216" w:type="dxa"/>
            <w:vAlign w:val="center"/>
          </w:tcPr>
          <w:p w:rsidR="00412F4D" w:rsidRDefault="00412F4D" w:rsidP="003F513E">
            <w:pPr>
              <w:spacing w:line="560" w:lineRule="exact"/>
              <w:jc w:val="center"/>
              <w:rPr>
                <w:sz w:val="28"/>
                <w:szCs w:val="28"/>
              </w:rPr>
            </w:pPr>
          </w:p>
        </w:tc>
      </w:tr>
      <w:tr w:rsidR="00412F4D" w:rsidTr="003F513E">
        <w:trPr>
          <w:jc w:val="center"/>
        </w:trPr>
        <w:tc>
          <w:tcPr>
            <w:tcW w:w="2073" w:type="dxa"/>
            <w:vMerge/>
            <w:vAlign w:val="center"/>
          </w:tcPr>
          <w:p w:rsidR="00412F4D" w:rsidRDefault="00412F4D" w:rsidP="003F513E">
            <w:pPr>
              <w:spacing w:line="5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233" w:type="dxa"/>
            <w:vAlign w:val="center"/>
          </w:tcPr>
          <w:p w:rsidR="00412F4D" w:rsidRDefault="00412F4D" w:rsidP="003F513E">
            <w:pPr>
              <w:spacing w:line="56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任一耳传导性耳聋，平均语频听力损失≥</w:t>
            </w:r>
            <w:r>
              <w:rPr>
                <w:rFonts w:hint="eastAsia"/>
                <w:sz w:val="28"/>
                <w:szCs w:val="28"/>
              </w:rPr>
              <w:t>41dB</w:t>
            </w:r>
          </w:p>
        </w:tc>
        <w:tc>
          <w:tcPr>
            <w:tcW w:w="1216" w:type="dxa"/>
            <w:vAlign w:val="center"/>
          </w:tcPr>
          <w:p w:rsidR="00412F4D" w:rsidRDefault="00412F4D" w:rsidP="003F513E">
            <w:pPr>
              <w:spacing w:line="560" w:lineRule="exact"/>
              <w:jc w:val="center"/>
              <w:rPr>
                <w:sz w:val="28"/>
                <w:szCs w:val="28"/>
              </w:rPr>
            </w:pPr>
          </w:p>
        </w:tc>
      </w:tr>
      <w:tr w:rsidR="00412F4D" w:rsidTr="003F513E">
        <w:trPr>
          <w:jc w:val="center"/>
        </w:trPr>
        <w:tc>
          <w:tcPr>
            <w:tcW w:w="2073" w:type="dxa"/>
            <w:vMerge w:val="restart"/>
            <w:vAlign w:val="center"/>
          </w:tcPr>
          <w:p w:rsidR="00412F4D" w:rsidRDefault="00412F4D" w:rsidP="003F513E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微波</w:t>
            </w:r>
          </w:p>
        </w:tc>
        <w:tc>
          <w:tcPr>
            <w:tcW w:w="5233" w:type="dxa"/>
            <w:vAlign w:val="center"/>
          </w:tcPr>
          <w:p w:rsidR="00412F4D" w:rsidRDefault="00412F4D" w:rsidP="003F513E">
            <w:pPr>
              <w:spacing w:line="56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神经系统器质性疾病</w:t>
            </w:r>
          </w:p>
        </w:tc>
        <w:tc>
          <w:tcPr>
            <w:tcW w:w="1216" w:type="dxa"/>
            <w:vAlign w:val="center"/>
          </w:tcPr>
          <w:p w:rsidR="00412F4D" w:rsidRDefault="00412F4D" w:rsidP="003F513E">
            <w:pPr>
              <w:spacing w:line="560" w:lineRule="exact"/>
              <w:jc w:val="center"/>
              <w:rPr>
                <w:sz w:val="28"/>
                <w:szCs w:val="28"/>
              </w:rPr>
            </w:pPr>
          </w:p>
        </w:tc>
      </w:tr>
      <w:tr w:rsidR="00412F4D" w:rsidTr="003F513E">
        <w:trPr>
          <w:jc w:val="center"/>
        </w:trPr>
        <w:tc>
          <w:tcPr>
            <w:tcW w:w="2073" w:type="dxa"/>
            <w:vMerge/>
            <w:vAlign w:val="center"/>
          </w:tcPr>
          <w:p w:rsidR="00412F4D" w:rsidRDefault="00412F4D" w:rsidP="003F513E">
            <w:pPr>
              <w:spacing w:line="5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233" w:type="dxa"/>
            <w:vAlign w:val="center"/>
          </w:tcPr>
          <w:p w:rsidR="00412F4D" w:rsidRDefault="00412F4D" w:rsidP="003F513E">
            <w:pPr>
              <w:spacing w:line="56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白内障</w:t>
            </w:r>
          </w:p>
        </w:tc>
        <w:tc>
          <w:tcPr>
            <w:tcW w:w="1216" w:type="dxa"/>
            <w:vAlign w:val="center"/>
          </w:tcPr>
          <w:p w:rsidR="00412F4D" w:rsidRDefault="00412F4D" w:rsidP="003F513E">
            <w:pPr>
              <w:spacing w:line="560" w:lineRule="exact"/>
              <w:jc w:val="center"/>
              <w:rPr>
                <w:sz w:val="28"/>
                <w:szCs w:val="28"/>
              </w:rPr>
            </w:pPr>
          </w:p>
        </w:tc>
      </w:tr>
    </w:tbl>
    <w:p w:rsidR="001B1FAD" w:rsidRDefault="001B1FAD"/>
    <w:sectPr w:rsidR="001B1FAD" w:rsidSect="001B1F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6B1" w:rsidRDefault="00C756B1" w:rsidP="00490DAF">
      <w:r>
        <w:separator/>
      </w:r>
    </w:p>
  </w:endnote>
  <w:endnote w:type="continuationSeparator" w:id="1">
    <w:p w:rsidR="00C756B1" w:rsidRDefault="00C756B1" w:rsidP="00490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6B1" w:rsidRDefault="00C756B1" w:rsidP="00490DAF">
      <w:r>
        <w:separator/>
      </w:r>
    </w:p>
  </w:footnote>
  <w:footnote w:type="continuationSeparator" w:id="1">
    <w:p w:rsidR="00C756B1" w:rsidRDefault="00C756B1" w:rsidP="00490D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2F4D"/>
    <w:rsid w:val="001B1FAD"/>
    <w:rsid w:val="00412F4D"/>
    <w:rsid w:val="00490DAF"/>
    <w:rsid w:val="00492525"/>
    <w:rsid w:val="00C75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F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0D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0DA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0D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0DA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>Microsoft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</dc:creator>
  <cp:lastModifiedBy>gao</cp:lastModifiedBy>
  <cp:revision>3</cp:revision>
  <dcterms:created xsi:type="dcterms:W3CDTF">2020-11-17T07:14:00Z</dcterms:created>
  <dcterms:modified xsi:type="dcterms:W3CDTF">2020-11-17T07:24:00Z</dcterms:modified>
</cp:coreProperties>
</file>